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379CF" w14:textId="77777777" w:rsidR="00456370" w:rsidRDefault="00456370" w:rsidP="00456370">
      <w:pPr>
        <w:spacing w:after="160" w:line="235" w:lineRule="atLeast"/>
        <w:jc w:val="center"/>
        <w:rPr>
          <w:rFonts w:ascii="Arial Narrow" w:hAnsi="Arial Narrow" w:cs="Times New Roman"/>
          <w:b/>
          <w:bCs/>
          <w:color w:val="000000"/>
          <w:sz w:val="40"/>
          <w:szCs w:val="40"/>
          <w:lang w:eastAsia="en-GB"/>
        </w:rPr>
      </w:pPr>
      <w:r w:rsidRPr="00456370">
        <w:rPr>
          <w:rFonts w:ascii="Arial Narrow" w:hAnsi="Arial Narrow" w:cs="Times New Roman"/>
          <w:b/>
          <w:bCs/>
          <w:color w:val="000000"/>
          <w:sz w:val="40"/>
          <w:szCs w:val="40"/>
          <w:lang w:eastAsia="en-GB"/>
        </w:rPr>
        <w:t>7 Church Councils</w:t>
      </w:r>
    </w:p>
    <w:p w14:paraId="7F54C3A0" w14:textId="77777777" w:rsidR="00456370" w:rsidRPr="00456370" w:rsidRDefault="00456370" w:rsidP="00456370">
      <w:pPr>
        <w:spacing w:after="160" w:line="235" w:lineRule="atLeast"/>
        <w:jc w:val="center"/>
        <w:rPr>
          <w:rFonts w:ascii="Arial Narrow" w:hAnsi="Arial Narrow" w:cs="Times New Roman"/>
          <w:color w:val="000000"/>
          <w:sz w:val="40"/>
          <w:szCs w:val="40"/>
          <w:lang w:eastAsia="en-GB"/>
        </w:rPr>
      </w:pPr>
    </w:p>
    <w:p w14:paraId="71E1D1A0" w14:textId="77777777" w:rsidR="00456370" w:rsidRPr="00456370" w:rsidRDefault="00456370" w:rsidP="00456370">
      <w:pPr>
        <w:spacing w:line="410" w:lineRule="atLeast"/>
        <w:rPr>
          <w:rFonts w:ascii="Arial Narrow" w:hAnsi="Arial Narrow" w:cs="Times New Roman"/>
          <w:color w:val="000000"/>
          <w:sz w:val="32"/>
          <w:szCs w:val="32"/>
          <w:lang w:eastAsia="en-GB"/>
        </w:rPr>
      </w:pPr>
      <w:r w:rsidRPr="00456370">
        <w:rPr>
          <w:rFonts w:ascii="Arial Narrow" w:hAnsi="Arial Narrow" w:cs="Times New Roman"/>
          <w:b/>
          <w:bCs/>
          <w:color w:val="111111"/>
          <w:sz w:val="32"/>
          <w:szCs w:val="32"/>
          <w:lang w:eastAsia="en-GB"/>
        </w:rPr>
        <w:t>What are the 7 Ecumenical Church Councils?</w:t>
      </w:r>
    </w:p>
    <w:p w14:paraId="7F33D4BE" w14:textId="77777777" w:rsidR="00456370" w:rsidRPr="00456370" w:rsidRDefault="00456370" w:rsidP="00456370">
      <w:pPr>
        <w:spacing w:before="120" w:after="330" w:line="405" w:lineRule="atLeast"/>
        <w:rPr>
          <w:rFonts w:ascii="Arial Narrow" w:hAnsi="Arial Narrow" w:cs="Times New Roman"/>
          <w:color w:val="000000"/>
          <w:sz w:val="32"/>
          <w:szCs w:val="32"/>
          <w:lang w:eastAsia="en-GB"/>
        </w:rPr>
      </w:pPr>
      <w:r w:rsidRPr="00456370">
        <w:rPr>
          <w:rFonts w:ascii="Arial Narrow" w:hAnsi="Arial Narrow" w:cs="Times New Roman"/>
          <w:color w:val="353535"/>
          <w:sz w:val="32"/>
          <w:szCs w:val="32"/>
          <w:lang w:eastAsia="en-GB"/>
        </w:rPr>
        <w:t>Here is the list of the first seven ecumenical councils accepted by Catholics, Orthodox, and many Protestant Christians:</w:t>
      </w:r>
      <w:bookmarkStart w:id="0" w:name="_GoBack"/>
      <w:bookmarkEnd w:id="0"/>
    </w:p>
    <w:p w14:paraId="02757357" w14:textId="77777777" w:rsidR="00456370" w:rsidRPr="00456370" w:rsidRDefault="00456370" w:rsidP="00456370">
      <w:pPr>
        <w:spacing w:before="120" w:after="330" w:line="405" w:lineRule="atLeast"/>
        <w:rPr>
          <w:rFonts w:ascii="Arial Narrow" w:hAnsi="Arial Narrow" w:cs="Times New Roman"/>
          <w:color w:val="000000"/>
          <w:sz w:val="32"/>
          <w:szCs w:val="32"/>
          <w:lang w:eastAsia="en-GB"/>
        </w:rPr>
      </w:pPr>
      <w:r w:rsidRPr="00456370">
        <w:rPr>
          <w:rFonts w:ascii="Arial Narrow" w:hAnsi="Arial Narrow" w:cs="Times New Roman"/>
          <w:b/>
          <w:bCs/>
          <w:color w:val="353535"/>
          <w:sz w:val="32"/>
          <w:szCs w:val="32"/>
          <w:bdr w:val="none" w:sz="0" w:space="0" w:color="auto" w:frame="1"/>
          <w:lang w:eastAsia="en-GB"/>
        </w:rPr>
        <w:t>325</w:t>
      </w:r>
      <w:r w:rsidRPr="00456370">
        <w:rPr>
          <w:rFonts w:ascii="Arial Narrow" w:hAnsi="Arial Narrow" w:cs="Times New Roman"/>
          <w:color w:val="353535"/>
          <w:sz w:val="32"/>
          <w:szCs w:val="32"/>
          <w:lang w:eastAsia="en-GB"/>
        </w:rPr>
        <w:t>– 1st Ecumenical </w:t>
      </w:r>
      <w:r w:rsidRPr="00456370">
        <w:rPr>
          <w:rFonts w:ascii="Arial Narrow" w:hAnsi="Arial Narrow" w:cs="Times New Roman"/>
          <w:b/>
          <w:bCs/>
          <w:color w:val="353535"/>
          <w:sz w:val="32"/>
          <w:szCs w:val="32"/>
          <w:lang w:eastAsia="en-GB"/>
        </w:rPr>
        <w:t>Council of Nicaea</w:t>
      </w:r>
      <w:r w:rsidRPr="00456370">
        <w:rPr>
          <w:rFonts w:ascii="Arial Narrow" w:hAnsi="Arial Narrow" w:cs="Times New Roman"/>
          <w:color w:val="353535"/>
          <w:sz w:val="32"/>
          <w:szCs w:val="32"/>
          <w:lang w:eastAsia="en-GB"/>
        </w:rPr>
        <w:t> condemns Arius and clarifies the dogma of </w:t>
      </w:r>
      <w:r w:rsidRPr="00456370">
        <w:rPr>
          <w:rFonts w:ascii="Arial Narrow" w:hAnsi="Arial Narrow" w:cs="Times New Roman"/>
          <w:b/>
          <w:bCs/>
          <w:color w:val="353535"/>
          <w:sz w:val="32"/>
          <w:szCs w:val="32"/>
          <w:lang w:eastAsia="en-GB"/>
        </w:rPr>
        <w:t>Christ’s divin</w:t>
      </w:r>
      <w:r w:rsidRPr="00456370">
        <w:rPr>
          <w:rFonts w:ascii="Arial Narrow" w:hAnsi="Arial Narrow" w:cs="Times New Roman"/>
          <w:b/>
          <w:bCs/>
          <w:color w:val="353535"/>
          <w:sz w:val="32"/>
          <w:szCs w:val="32"/>
          <w:lang w:eastAsia="en-GB"/>
        </w:rPr>
        <w:softHyphen/>
        <w:t>ity</w:t>
      </w:r>
      <w:r w:rsidRPr="00456370">
        <w:rPr>
          <w:rFonts w:ascii="Arial Narrow" w:hAnsi="Arial Narrow" w:cs="Times New Roman"/>
          <w:color w:val="353535"/>
          <w:sz w:val="32"/>
          <w:szCs w:val="32"/>
          <w:lang w:eastAsia="en-GB"/>
        </w:rPr>
        <w:t xml:space="preserve"> by expanding Creed’s 2nd </w:t>
      </w:r>
      <w:proofErr w:type="spellStart"/>
      <w:r w:rsidRPr="00456370">
        <w:rPr>
          <w:rFonts w:ascii="Arial Narrow" w:hAnsi="Arial Narrow" w:cs="Times New Roman"/>
          <w:color w:val="353535"/>
          <w:sz w:val="32"/>
          <w:szCs w:val="32"/>
          <w:lang w:eastAsia="en-GB"/>
        </w:rPr>
        <w:t>stanz</w:t>
      </w:r>
      <w:proofErr w:type="spellEnd"/>
    </w:p>
    <w:p w14:paraId="6ED67CE3" w14:textId="77777777" w:rsidR="00456370" w:rsidRPr="00456370" w:rsidRDefault="00456370" w:rsidP="00456370">
      <w:pPr>
        <w:spacing w:before="120" w:after="330" w:line="405" w:lineRule="atLeast"/>
        <w:rPr>
          <w:rFonts w:ascii="Arial Narrow" w:hAnsi="Arial Narrow" w:cs="Times New Roman"/>
          <w:color w:val="000000"/>
          <w:sz w:val="32"/>
          <w:szCs w:val="32"/>
          <w:lang w:eastAsia="en-GB"/>
        </w:rPr>
      </w:pPr>
      <w:r w:rsidRPr="00456370">
        <w:rPr>
          <w:rFonts w:ascii="Arial Narrow" w:hAnsi="Arial Narrow" w:cs="Times New Roman"/>
          <w:b/>
          <w:bCs/>
          <w:color w:val="353535"/>
          <w:sz w:val="32"/>
          <w:szCs w:val="32"/>
          <w:bdr w:val="none" w:sz="0" w:space="0" w:color="auto" w:frame="1"/>
          <w:lang w:eastAsia="en-GB"/>
        </w:rPr>
        <w:t>381</w:t>
      </w:r>
      <w:r w:rsidRPr="00456370">
        <w:rPr>
          <w:rFonts w:ascii="Arial Narrow" w:hAnsi="Arial Narrow" w:cs="Times New Roman"/>
          <w:color w:val="353535"/>
          <w:sz w:val="32"/>
          <w:szCs w:val="32"/>
          <w:lang w:eastAsia="en-GB"/>
        </w:rPr>
        <w:t>– 1st (</w:t>
      </w:r>
      <w:proofErr w:type="spellStart"/>
      <w:r w:rsidRPr="00456370">
        <w:rPr>
          <w:rFonts w:ascii="Arial Narrow" w:hAnsi="Arial Narrow" w:cs="Times New Roman"/>
          <w:color w:val="353535"/>
          <w:sz w:val="32"/>
          <w:szCs w:val="32"/>
          <w:lang w:eastAsia="en-GB"/>
        </w:rPr>
        <w:t>Ecum</w:t>
      </w:r>
      <w:proofErr w:type="spellEnd"/>
      <w:r w:rsidRPr="00456370">
        <w:rPr>
          <w:rFonts w:ascii="Arial Narrow" w:hAnsi="Arial Narrow" w:cs="Times New Roman"/>
          <w:color w:val="353535"/>
          <w:sz w:val="32"/>
          <w:szCs w:val="32"/>
          <w:lang w:eastAsia="en-GB"/>
        </w:rPr>
        <w:t>) </w:t>
      </w:r>
      <w:r w:rsidRPr="00456370">
        <w:rPr>
          <w:rFonts w:ascii="Arial Narrow" w:hAnsi="Arial Narrow" w:cs="Times New Roman"/>
          <w:b/>
          <w:bCs/>
          <w:color w:val="353535"/>
          <w:sz w:val="32"/>
          <w:szCs w:val="32"/>
          <w:lang w:eastAsia="en-GB"/>
        </w:rPr>
        <w:t>Council of Constantinople</w:t>
      </w:r>
      <w:r w:rsidRPr="00456370">
        <w:rPr>
          <w:rFonts w:ascii="Arial Narrow" w:hAnsi="Arial Narrow" w:cs="Times New Roman"/>
          <w:color w:val="353535"/>
          <w:sz w:val="32"/>
          <w:szCs w:val="32"/>
          <w:lang w:eastAsia="en-GB"/>
        </w:rPr>
        <w:t> expands 3rd stanza of creed defining the </w:t>
      </w:r>
      <w:r w:rsidRPr="00456370">
        <w:rPr>
          <w:rFonts w:ascii="Arial Narrow" w:hAnsi="Arial Narrow" w:cs="Times New Roman"/>
          <w:b/>
          <w:bCs/>
          <w:color w:val="353535"/>
          <w:sz w:val="32"/>
          <w:szCs w:val="32"/>
          <w:lang w:eastAsia="en-GB"/>
        </w:rPr>
        <w:t>divinity of the Holy Spirit</w:t>
      </w:r>
      <w:r w:rsidRPr="00456370">
        <w:rPr>
          <w:rFonts w:ascii="Arial Narrow" w:hAnsi="Arial Narrow" w:cs="Times New Roman"/>
          <w:color w:val="353535"/>
          <w:sz w:val="32"/>
          <w:szCs w:val="32"/>
          <w:lang w:eastAsia="en-GB"/>
        </w:rPr>
        <w:t xml:space="preserve"> and also condemns </w:t>
      </w:r>
      <w:proofErr w:type="spellStart"/>
      <w:r w:rsidRPr="00456370">
        <w:rPr>
          <w:rFonts w:ascii="Arial Narrow" w:hAnsi="Arial Narrow" w:cs="Times New Roman"/>
          <w:color w:val="353535"/>
          <w:sz w:val="32"/>
          <w:szCs w:val="32"/>
          <w:lang w:eastAsia="en-GB"/>
        </w:rPr>
        <w:t>Apollinaris’s</w:t>
      </w:r>
      <w:proofErr w:type="spellEnd"/>
      <w:r w:rsidRPr="00456370">
        <w:rPr>
          <w:rFonts w:ascii="Arial Narrow" w:hAnsi="Arial Narrow" w:cs="Times New Roman"/>
          <w:color w:val="353535"/>
          <w:sz w:val="32"/>
          <w:szCs w:val="32"/>
          <w:lang w:eastAsia="en-GB"/>
        </w:rPr>
        <w:t xml:space="preserve"> heresy that Jesus lacked a complete human soul</w:t>
      </w:r>
    </w:p>
    <w:p w14:paraId="3581F7B8" w14:textId="77777777" w:rsidR="00456370" w:rsidRPr="00456370" w:rsidRDefault="00456370" w:rsidP="00456370">
      <w:pPr>
        <w:spacing w:before="100" w:beforeAutospacing="1" w:after="100" w:afterAutospacing="1"/>
        <w:rPr>
          <w:rFonts w:ascii="Arial Narrow" w:eastAsia="Times New Roman" w:hAnsi="Arial Narrow" w:cs="Times New Roman"/>
          <w:color w:val="000000"/>
          <w:sz w:val="32"/>
          <w:szCs w:val="32"/>
          <w:lang w:eastAsia="en-GB"/>
        </w:rPr>
      </w:pPr>
      <w:r w:rsidRPr="00456370">
        <w:rPr>
          <w:rFonts w:ascii="Arial Narrow" w:eastAsia="Times New Roman" w:hAnsi="Arial Narrow" w:cs="Times New Roman"/>
          <w:b/>
          <w:bCs/>
          <w:color w:val="353535"/>
          <w:sz w:val="32"/>
          <w:szCs w:val="32"/>
          <w:bdr w:val="none" w:sz="0" w:space="0" w:color="auto" w:frame="1"/>
          <w:lang w:eastAsia="en-GB"/>
        </w:rPr>
        <w:t>431</w:t>
      </w:r>
      <w:r w:rsidRPr="00456370">
        <w:rPr>
          <w:rFonts w:ascii="Arial Narrow" w:eastAsia="Times New Roman" w:hAnsi="Arial Narrow" w:cs="Times New Roman"/>
          <w:color w:val="353535"/>
          <w:sz w:val="32"/>
          <w:szCs w:val="32"/>
          <w:lang w:eastAsia="en-GB"/>
        </w:rPr>
        <w:t>– </w:t>
      </w:r>
      <w:r w:rsidRPr="00456370">
        <w:rPr>
          <w:rFonts w:ascii="Arial Narrow" w:eastAsia="Times New Roman" w:hAnsi="Arial Narrow" w:cs="Times New Roman"/>
          <w:b/>
          <w:bCs/>
          <w:color w:val="353535"/>
          <w:sz w:val="32"/>
          <w:szCs w:val="32"/>
          <w:lang w:eastAsia="en-GB"/>
        </w:rPr>
        <w:t>Council of Ephesus defines Christ as the incarnate Word of God</w:t>
      </w:r>
      <w:r w:rsidRPr="00456370">
        <w:rPr>
          <w:rFonts w:ascii="Arial Narrow" w:eastAsia="Times New Roman" w:hAnsi="Arial Narrow" w:cs="Times New Roman"/>
          <w:color w:val="353535"/>
          <w:sz w:val="32"/>
          <w:szCs w:val="32"/>
          <w:lang w:eastAsia="en-GB"/>
        </w:rPr>
        <w:t> and proclaims Mary </w:t>
      </w:r>
      <w:proofErr w:type="spellStart"/>
      <w:r w:rsidRPr="00456370">
        <w:rPr>
          <w:rFonts w:ascii="Arial Narrow" w:eastAsia="Times New Roman" w:hAnsi="Arial Narrow" w:cs="Times New Roman"/>
          <w:i/>
          <w:iCs/>
          <w:color w:val="353535"/>
          <w:sz w:val="32"/>
          <w:szCs w:val="32"/>
          <w:bdr w:val="none" w:sz="0" w:space="0" w:color="auto" w:frame="1"/>
          <w:lang w:eastAsia="en-GB"/>
        </w:rPr>
        <w:t>Theotokos</w:t>
      </w:r>
      <w:proofErr w:type="spellEnd"/>
      <w:r w:rsidRPr="00456370">
        <w:rPr>
          <w:rFonts w:ascii="Arial Narrow" w:eastAsia="Times New Roman" w:hAnsi="Arial Narrow" w:cs="Times New Roman"/>
          <w:color w:val="353535"/>
          <w:sz w:val="32"/>
          <w:szCs w:val="32"/>
          <w:lang w:eastAsia="en-GB"/>
        </w:rPr>
        <w:t> (“God-bearer” or “Mother of God”) after deposing Nestorius, Patriarch of Constantinople</w:t>
      </w:r>
    </w:p>
    <w:p w14:paraId="560923EF" w14:textId="77777777" w:rsidR="00456370" w:rsidRPr="00456370" w:rsidRDefault="00456370" w:rsidP="00456370">
      <w:pPr>
        <w:spacing w:before="100" w:beforeAutospacing="1" w:after="100" w:afterAutospacing="1"/>
        <w:rPr>
          <w:rFonts w:ascii="Arial Narrow" w:eastAsia="Times New Roman" w:hAnsi="Arial Narrow" w:cs="Times New Roman"/>
          <w:color w:val="000000"/>
          <w:sz w:val="32"/>
          <w:szCs w:val="32"/>
          <w:lang w:eastAsia="en-GB"/>
        </w:rPr>
      </w:pPr>
      <w:r w:rsidRPr="00456370">
        <w:rPr>
          <w:rFonts w:ascii="Arial Narrow" w:eastAsia="Times New Roman" w:hAnsi="Arial Narrow" w:cs="Times New Roman"/>
          <w:b/>
          <w:bCs/>
          <w:color w:val="353535"/>
          <w:sz w:val="32"/>
          <w:szCs w:val="32"/>
          <w:bdr w:val="none" w:sz="0" w:space="0" w:color="auto" w:frame="1"/>
          <w:lang w:eastAsia="en-GB"/>
        </w:rPr>
        <w:t>451</w:t>
      </w:r>
      <w:r w:rsidRPr="00456370">
        <w:rPr>
          <w:rFonts w:ascii="Arial Narrow" w:eastAsia="Times New Roman" w:hAnsi="Arial Narrow" w:cs="Times New Roman"/>
          <w:color w:val="353535"/>
          <w:sz w:val="32"/>
          <w:szCs w:val="32"/>
          <w:lang w:eastAsia="en-GB"/>
        </w:rPr>
        <w:t xml:space="preserve">– </w:t>
      </w:r>
      <w:proofErr w:type="spellStart"/>
      <w:r w:rsidRPr="00456370">
        <w:rPr>
          <w:rFonts w:ascii="Arial Narrow" w:eastAsia="Times New Roman" w:hAnsi="Arial Narrow" w:cs="Times New Roman"/>
          <w:color w:val="353535"/>
          <w:sz w:val="32"/>
          <w:szCs w:val="32"/>
          <w:lang w:eastAsia="en-GB"/>
        </w:rPr>
        <w:t>Ecum</w:t>
      </w:r>
      <w:proofErr w:type="spellEnd"/>
      <w:r w:rsidRPr="00456370">
        <w:rPr>
          <w:rFonts w:ascii="Arial Narrow" w:eastAsia="Times New Roman" w:hAnsi="Arial Narrow" w:cs="Times New Roman"/>
          <w:color w:val="353535"/>
          <w:sz w:val="32"/>
          <w:szCs w:val="32"/>
          <w:lang w:eastAsia="en-GB"/>
        </w:rPr>
        <w:t>. </w:t>
      </w:r>
      <w:r w:rsidRPr="00456370">
        <w:rPr>
          <w:rFonts w:ascii="Arial Narrow" w:eastAsia="Times New Roman" w:hAnsi="Arial Narrow" w:cs="Times New Roman"/>
          <w:b/>
          <w:bCs/>
          <w:color w:val="353535"/>
          <w:sz w:val="32"/>
          <w:szCs w:val="32"/>
          <w:lang w:eastAsia="en-GB"/>
        </w:rPr>
        <w:t>Council of Chalcedon defines Christ as having both a divine and a human nature in one person</w:t>
      </w:r>
    </w:p>
    <w:p w14:paraId="37B47CB7" w14:textId="77777777" w:rsidR="00456370" w:rsidRPr="00456370" w:rsidRDefault="00456370" w:rsidP="00456370">
      <w:pPr>
        <w:spacing w:before="100" w:beforeAutospacing="1" w:after="100" w:afterAutospacing="1"/>
        <w:rPr>
          <w:rFonts w:ascii="Arial Narrow" w:eastAsia="Times New Roman" w:hAnsi="Arial Narrow" w:cs="Times New Roman"/>
          <w:color w:val="000000"/>
          <w:sz w:val="32"/>
          <w:szCs w:val="32"/>
          <w:lang w:eastAsia="en-GB"/>
        </w:rPr>
      </w:pPr>
      <w:r w:rsidRPr="00456370">
        <w:rPr>
          <w:rFonts w:ascii="Arial Narrow" w:eastAsia="Times New Roman" w:hAnsi="Arial Narrow" w:cs="Times New Roman"/>
          <w:b/>
          <w:bCs/>
          <w:color w:val="353535"/>
          <w:sz w:val="32"/>
          <w:szCs w:val="32"/>
          <w:bdr w:val="none" w:sz="0" w:space="0" w:color="auto" w:frame="1"/>
          <w:lang w:eastAsia="en-GB"/>
        </w:rPr>
        <w:t>553</w:t>
      </w:r>
      <w:r w:rsidRPr="00456370">
        <w:rPr>
          <w:rFonts w:ascii="Arial Narrow" w:eastAsia="Times New Roman" w:hAnsi="Arial Narrow" w:cs="Times New Roman"/>
          <w:color w:val="353535"/>
          <w:sz w:val="32"/>
          <w:szCs w:val="32"/>
          <w:lang w:eastAsia="en-GB"/>
        </w:rPr>
        <w:t>– 2nd (</w:t>
      </w:r>
      <w:proofErr w:type="spellStart"/>
      <w:r w:rsidRPr="00456370">
        <w:rPr>
          <w:rFonts w:ascii="Arial Narrow" w:eastAsia="Times New Roman" w:hAnsi="Arial Narrow" w:cs="Times New Roman"/>
          <w:color w:val="353535"/>
          <w:sz w:val="32"/>
          <w:szCs w:val="32"/>
          <w:lang w:eastAsia="en-GB"/>
        </w:rPr>
        <w:t>Ecum</w:t>
      </w:r>
      <w:proofErr w:type="spellEnd"/>
      <w:r w:rsidRPr="00456370">
        <w:rPr>
          <w:rFonts w:ascii="Arial Narrow" w:eastAsia="Times New Roman" w:hAnsi="Arial Narrow" w:cs="Times New Roman"/>
          <w:color w:val="353535"/>
          <w:sz w:val="32"/>
          <w:szCs w:val="32"/>
          <w:lang w:eastAsia="en-GB"/>
        </w:rPr>
        <w:t>) </w:t>
      </w:r>
      <w:r w:rsidRPr="00456370">
        <w:rPr>
          <w:rFonts w:ascii="Arial Narrow" w:eastAsia="Times New Roman" w:hAnsi="Arial Narrow" w:cs="Times New Roman"/>
          <w:b/>
          <w:bCs/>
          <w:color w:val="353535"/>
          <w:sz w:val="32"/>
          <w:szCs w:val="32"/>
          <w:lang w:eastAsia="en-GB"/>
        </w:rPr>
        <w:t xml:space="preserve">Council of Constantinople confirms Christological &amp; </w:t>
      </w:r>
      <w:proofErr w:type="spellStart"/>
      <w:r w:rsidRPr="00456370">
        <w:rPr>
          <w:rFonts w:ascii="Arial Narrow" w:eastAsia="Times New Roman" w:hAnsi="Arial Narrow" w:cs="Times New Roman"/>
          <w:b/>
          <w:bCs/>
          <w:color w:val="353535"/>
          <w:sz w:val="32"/>
          <w:szCs w:val="32"/>
          <w:lang w:eastAsia="en-GB"/>
        </w:rPr>
        <w:t>trini</w:t>
      </w:r>
      <w:r w:rsidRPr="00456370">
        <w:rPr>
          <w:rFonts w:ascii="Arial Narrow" w:eastAsia="Times New Roman" w:hAnsi="Arial Narrow" w:cs="Times New Roman"/>
          <w:b/>
          <w:bCs/>
          <w:color w:val="353535"/>
          <w:sz w:val="32"/>
          <w:szCs w:val="32"/>
          <w:lang w:eastAsia="en-GB"/>
        </w:rPr>
        <w:softHyphen/>
        <w:t>tarian</w:t>
      </w:r>
      <w:proofErr w:type="spellEnd"/>
      <w:r w:rsidRPr="00456370">
        <w:rPr>
          <w:rFonts w:ascii="Arial Narrow" w:eastAsia="Times New Roman" w:hAnsi="Arial Narrow" w:cs="Times New Roman"/>
          <w:b/>
          <w:bCs/>
          <w:color w:val="353535"/>
          <w:sz w:val="32"/>
          <w:szCs w:val="32"/>
          <w:lang w:eastAsia="en-GB"/>
        </w:rPr>
        <w:t xml:space="preserve"> doctrine </w:t>
      </w:r>
      <w:r w:rsidRPr="00456370">
        <w:rPr>
          <w:rFonts w:ascii="Arial Narrow" w:eastAsia="Times New Roman" w:hAnsi="Arial Narrow" w:cs="Times New Roman"/>
          <w:color w:val="353535"/>
          <w:sz w:val="32"/>
          <w:szCs w:val="32"/>
          <w:lang w:eastAsia="en-GB"/>
        </w:rPr>
        <w:t>against the Nestorians</w:t>
      </w:r>
    </w:p>
    <w:p w14:paraId="222139BF" w14:textId="77777777" w:rsidR="00456370" w:rsidRPr="00456370" w:rsidRDefault="00456370" w:rsidP="00456370">
      <w:pPr>
        <w:spacing w:before="100" w:beforeAutospacing="1" w:after="100" w:afterAutospacing="1"/>
        <w:rPr>
          <w:rFonts w:ascii="Arial Narrow" w:eastAsia="Times New Roman" w:hAnsi="Arial Narrow" w:cs="Times New Roman"/>
          <w:color w:val="000000"/>
          <w:sz w:val="32"/>
          <w:szCs w:val="32"/>
          <w:lang w:eastAsia="en-GB"/>
        </w:rPr>
      </w:pPr>
      <w:r w:rsidRPr="00456370">
        <w:rPr>
          <w:rFonts w:ascii="Arial Narrow" w:eastAsia="Times New Roman" w:hAnsi="Arial Narrow" w:cs="Times New Roman"/>
          <w:b/>
          <w:bCs/>
          <w:color w:val="353535"/>
          <w:sz w:val="32"/>
          <w:szCs w:val="32"/>
          <w:bdr w:val="none" w:sz="0" w:space="0" w:color="auto" w:frame="1"/>
          <w:lang w:eastAsia="en-GB"/>
        </w:rPr>
        <w:t>680</w:t>
      </w:r>
      <w:r w:rsidRPr="00456370">
        <w:rPr>
          <w:rFonts w:ascii="Arial Narrow" w:eastAsia="Times New Roman" w:hAnsi="Arial Narrow" w:cs="Times New Roman"/>
          <w:color w:val="353535"/>
          <w:sz w:val="32"/>
          <w:szCs w:val="32"/>
          <w:lang w:eastAsia="en-GB"/>
        </w:rPr>
        <w:t xml:space="preserve">– 3rd </w:t>
      </w:r>
      <w:proofErr w:type="spellStart"/>
      <w:r w:rsidRPr="00456370">
        <w:rPr>
          <w:rFonts w:ascii="Arial Narrow" w:eastAsia="Times New Roman" w:hAnsi="Arial Narrow" w:cs="Times New Roman"/>
          <w:color w:val="353535"/>
          <w:sz w:val="32"/>
          <w:szCs w:val="32"/>
          <w:lang w:eastAsia="en-GB"/>
        </w:rPr>
        <w:t>Ecum</w:t>
      </w:r>
      <w:proofErr w:type="spellEnd"/>
      <w:r w:rsidRPr="00456370">
        <w:rPr>
          <w:rFonts w:ascii="Arial Narrow" w:eastAsia="Times New Roman" w:hAnsi="Arial Narrow" w:cs="Times New Roman"/>
          <w:color w:val="353535"/>
          <w:sz w:val="32"/>
          <w:szCs w:val="32"/>
          <w:lang w:eastAsia="en-GB"/>
        </w:rPr>
        <w:t>. </w:t>
      </w:r>
      <w:r w:rsidRPr="00456370">
        <w:rPr>
          <w:rFonts w:ascii="Arial Narrow" w:eastAsia="Times New Roman" w:hAnsi="Arial Narrow" w:cs="Times New Roman"/>
          <w:b/>
          <w:bCs/>
          <w:color w:val="353535"/>
          <w:sz w:val="32"/>
          <w:szCs w:val="32"/>
          <w:lang w:eastAsia="en-GB"/>
        </w:rPr>
        <w:t>Council of Constantinople affirms that Jesus had a truly human will as well as a truly divine</w:t>
      </w:r>
      <w:r w:rsidRPr="00456370">
        <w:rPr>
          <w:rFonts w:ascii="Arial Narrow" w:eastAsia="Times New Roman" w:hAnsi="Arial Narrow" w:cs="Times New Roman"/>
          <w:color w:val="353535"/>
          <w:sz w:val="32"/>
          <w:szCs w:val="32"/>
          <w:lang w:eastAsia="en-GB"/>
        </w:rPr>
        <w:t xml:space="preserve"> will against the </w:t>
      </w:r>
      <w:proofErr w:type="spellStart"/>
      <w:r w:rsidRPr="00456370">
        <w:rPr>
          <w:rFonts w:ascii="Arial Narrow" w:eastAsia="Times New Roman" w:hAnsi="Arial Narrow" w:cs="Times New Roman"/>
          <w:color w:val="353535"/>
          <w:sz w:val="32"/>
          <w:szCs w:val="32"/>
          <w:lang w:eastAsia="en-GB"/>
        </w:rPr>
        <w:t>Monothelitism</w:t>
      </w:r>
      <w:proofErr w:type="spellEnd"/>
    </w:p>
    <w:p w14:paraId="6FB10FE1" w14:textId="77777777" w:rsidR="00456370" w:rsidRPr="00456370" w:rsidRDefault="00456370" w:rsidP="00456370">
      <w:pPr>
        <w:spacing w:before="100" w:beforeAutospacing="1" w:after="100" w:afterAutospacing="1"/>
        <w:rPr>
          <w:rFonts w:ascii="Arial Narrow" w:eastAsia="Times New Roman" w:hAnsi="Arial Narrow" w:cs="Times New Roman"/>
          <w:color w:val="000000"/>
          <w:sz w:val="32"/>
          <w:szCs w:val="32"/>
          <w:lang w:eastAsia="en-GB"/>
        </w:rPr>
      </w:pPr>
      <w:r w:rsidRPr="00456370">
        <w:rPr>
          <w:rFonts w:ascii="Arial Narrow" w:eastAsia="Times New Roman" w:hAnsi="Arial Narrow" w:cs="Times New Roman"/>
          <w:b/>
          <w:bCs/>
          <w:color w:val="353535"/>
          <w:sz w:val="32"/>
          <w:szCs w:val="32"/>
          <w:bdr w:val="none" w:sz="0" w:space="0" w:color="auto" w:frame="1"/>
          <w:lang w:eastAsia="en-GB"/>
        </w:rPr>
        <w:t>787</w:t>
      </w:r>
      <w:r w:rsidRPr="00456370">
        <w:rPr>
          <w:rFonts w:ascii="Arial Narrow" w:eastAsia="Times New Roman" w:hAnsi="Arial Narrow" w:cs="Times New Roman"/>
          <w:color w:val="353535"/>
          <w:sz w:val="32"/>
          <w:szCs w:val="32"/>
          <w:lang w:eastAsia="en-GB"/>
        </w:rPr>
        <w:t>– </w:t>
      </w:r>
      <w:r w:rsidRPr="00456370">
        <w:rPr>
          <w:rFonts w:ascii="Arial Narrow" w:eastAsia="Times New Roman" w:hAnsi="Arial Narrow" w:cs="Times New Roman"/>
          <w:b/>
          <w:bCs/>
          <w:color w:val="353535"/>
          <w:sz w:val="32"/>
          <w:szCs w:val="32"/>
          <w:lang w:eastAsia="en-GB"/>
        </w:rPr>
        <w:t>2nd Ecumenical Council of Nicaea vindicates the veneration of images based on the humanity of Christ as the image or icon of the unseen God.</w:t>
      </w:r>
      <w:r w:rsidRPr="00456370">
        <w:rPr>
          <w:rFonts w:ascii="Arial Narrow" w:eastAsia="Times New Roman" w:hAnsi="Arial Narrow" w:cs="Times New Roman"/>
          <w:color w:val="000000"/>
          <w:sz w:val="32"/>
          <w:szCs w:val="32"/>
          <w:lang w:eastAsia="en-GB"/>
        </w:rPr>
        <w:br/>
      </w:r>
      <w:r w:rsidRPr="00456370">
        <w:rPr>
          <w:rFonts w:ascii="Arial Narrow" w:eastAsia="Times New Roman" w:hAnsi="Arial Narrow" w:cs="Times New Roman"/>
          <w:color w:val="000000"/>
          <w:sz w:val="32"/>
          <w:szCs w:val="32"/>
          <w:lang w:eastAsia="en-GB"/>
        </w:rPr>
        <w:br/>
      </w:r>
      <w:r w:rsidRPr="00456370">
        <w:rPr>
          <w:rFonts w:ascii="Arial Narrow" w:eastAsia="Times New Roman" w:hAnsi="Arial Narrow" w:cs="Times New Roman"/>
          <w:bCs/>
          <w:color w:val="353535"/>
          <w:sz w:val="32"/>
          <w:szCs w:val="32"/>
          <w:lang w:eastAsia="en-GB"/>
        </w:rPr>
        <w:t>This last council is contested by some Evangelical protestants. Yes, it is ok to have paintings, art work of biblical people and Christian heroes of church history, but to use the word ‘veneration’ goes against our understanding of Scripture. We can appreciate good art but not to attribute any sacred qualities to art.  </w:t>
      </w:r>
    </w:p>
    <w:p w14:paraId="76BB0D1E" w14:textId="77777777" w:rsidR="004E3010" w:rsidRDefault="004E3010"/>
    <w:sectPr w:rsidR="004E3010" w:rsidSect="001654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232"/>
    <w:multiLevelType w:val="multilevel"/>
    <w:tmpl w:val="EBF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30BD6"/>
    <w:multiLevelType w:val="multilevel"/>
    <w:tmpl w:val="7C58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64CA0"/>
    <w:multiLevelType w:val="multilevel"/>
    <w:tmpl w:val="AB0A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C375B"/>
    <w:multiLevelType w:val="multilevel"/>
    <w:tmpl w:val="D414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5A1525"/>
    <w:multiLevelType w:val="multilevel"/>
    <w:tmpl w:val="A810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70"/>
    <w:rsid w:val="001654C5"/>
    <w:rsid w:val="00456370"/>
    <w:rsid w:val="004E3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CB47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370"/>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45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67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Macintosh Word</Application>
  <DocSecurity>0</DocSecurity>
  <Lines>10</Lines>
  <Paragraphs>3</Paragraphs>
  <ScaleCrop>false</ScaleCrop>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2019-05-01T13:56:00Z</dcterms:created>
  <dcterms:modified xsi:type="dcterms:W3CDTF">2019-05-01T13:57:00Z</dcterms:modified>
</cp:coreProperties>
</file>